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8A" w:rsidRPr="00F179D5" w:rsidRDefault="0042668A" w:rsidP="0042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Оргкомитет</w:t>
      </w:r>
    </w:p>
    <w:p w:rsidR="0042668A" w:rsidRPr="00F179D5" w:rsidRDefault="0042668A" w:rsidP="0042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 xml:space="preserve">Городского этапа профессионального конкурса </w:t>
      </w:r>
    </w:p>
    <w:p w:rsidR="0042668A" w:rsidRPr="00F179D5" w:rsidRDefault="0042668A" w:rsidP="0042668A">
      <w:pPr>
        <w:tabs>
          <w:tab w:val="left" w:pos="426"/>
        </w:tabs>
        <w:suppressAutoHyphens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>«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Воспитатель года  – 20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20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»</w:t>
      </w:r>
    </w:p>
    <w:p w:rsidR="0042668A" w:rsidRPr="00F179D5" w:rsidRDefault="0042668A" w:rsidP="0042668A">
      <w:pPr>
        <w:tabs>
          <w:tab w:val="left" w:pos="426"/>
        </w:tabs>
        <w:suppressAutoHyphens/>
        <w:jc w:val="center"/>
        <w:rPr>
          <w:rFonts w:ascii="Times New Roman" w:eastAsia="Calibri" w:hAnsi="Times New Roman" w:cs="Times New Roman"/>
          <w:kern w:val="2"/>
          <w:sz w:val="32"/>
          <w:szCs w:val="32"/>
          <w:lang w:eastAsia="ar-SA"/>
        </w:rPr>
      </w:pPr>
    </w:p>
    <w:p w:rsidR="0042668A" w:rsidRPr="0042668A" w:rsidRDefault="0042668A" w:rsidP="0042668A">
      <w:pPr>
        <w:tabs>
          <w:tab w:val="left" w:pos="426"/>
        </w:tabs>
        <w:suppressAutoHyphens/>
        <w:jc w:val="center"/>
        <w:rPr>
          <w:rFonts w:ascii="Times New Roman" w:eastAsia="Calibri" w:hAnsi="Times New Roman" w:cs="Times New Roman"/>
          <w:bCs/>
          <w:kern w:val="2"/>
          <w:sz w:val="32"/>
          <w:szCs w:val="32"/>
          <w:lang w:eastAsia="ar-SA"/>
        </w:rPr>
      </w:pPr>
      <w:r w:rsidRPr="00F179D5">
        <w:rPr>
          <w:rFonts w:ascii="Times New Roman" w:eastAsia="Calibri" w:hAnsi="Times New Roman" w:cs="Times New Roman"/>
          <w:bCs/>
          <w:kern w:val="2"/>
          <w:sz w:val="32"/>
          <w:szCs w:val="32"/>
          <w:lang w:eastAsia="ar-SA"/>
        </w:rPr>
        <w:t>Заявление</w:t>
      </w:r>
    </w:p>
    <w:p w:rsidR="0042668A" w:rsidRPr="0042668A" w:rsidRDefault="0042668A" w:rsidP="0042668A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42668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Я,                   </w:t>
      </w:r>
      <w:r w:rsidRPr="0042668A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Сбойнова </w:t>
      </w:r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      </w:t>
      </w:r>
      <w:r w:rsidRPr="0042668A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Анна </w:t>
      </w:r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    </w:t>
      </w:r>
      <w:r w:rsidRPr="0042668A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Николаевна         </w:t>
      </w:r>
      <w:r w:rsidRPr="0042668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                                             </w:t>
      </w:r>
    </w:p>
    <w:p w:rsidR="0042668A" w:rsidRPr="0042668A" w:rsidRDefault="0042668A" w:rsidP="0042668A">
      <w:pPr>
        <w:tabs>
          <w:tab w:val="left" w:pos="426"/>
        </w:tabs>
        <w:suppressAutoHyphens/>
        <w:spacing w:after="0" w:line="36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              </w:t>
      </w:r>
      <w:r w:rsidRPr="0042668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(фамилия, имя, отчество)</w:t>
      </w:r>
    </w:p>
    <w:p w:rsidR="0042668A" w:rsidRPr="0042668A" w:rsidRDefault="0042668A" w:rsidP="0042668A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42668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даю согласие </w:t>
      </w:r>
      <w:proofErr w:type="gramStart"/>
      <w:r w:rsidRPr="0042668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на</w:t>
      </w:r>
      <w:proofErr w:type="gramEnd"/>
      <w:r w:rsidRPr="0042668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7229"/>
        <w:gridCol w:w="1384"/>
      </w:tblGrid>
      <w:tr w:rsidR="0042668A" w:rsidRPr="0042668A" w:rsidTr="00A563A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Пункт согласия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ДА/НЕТ</w:t>
            </w:r>
          </w:p>
        </w:tc>
      </w:tr>
      <w:tr w:rsidR="0042668A" w:rsidRPr="0042668A" w:rsidTr="00A563A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Участие в городском этапе профессионального конкурса «</w:t>
            </w: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Воспитатель года  – 2018»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8A" w:rsidRPr="0042668A" w:rsidRDefault="0042668A" w:rsidP="0042668A">
            <w:pPr>
              <w:tabs>
                <w:tab w:val="left" w:pos="426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да</w:t>
            </w:r>
          </w:p>
        </w:tc>
      </w:tr>
      <w:tr w:rsidR="0042668A" w:rsidRPr="0042668A" w:rsidTr="00A563A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8A" w:rsidRPr="0042668A" w:rsidRDefault="0042668A" w:rsidP="0042668A">
            <w:pPr>
              <w:tabs>
                <w:tab w:val="left" w:pos="426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да</w:t>
            </w:r>
          </w:p>
        </w:tc>
      </w:tr>
      <w:tr w:rsidR="0042668A" w:rsidRPr="0042668A" w:rsidTr="00A563A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3.</w:t>
            </w:r>
          </w:p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8A" w:rsidRPr="0042668A" w:rsidRDefault="0042668A" w:rsidP="0042668A">
            <w:pPr>
              <w:tabs>
                <w:tab w:val="left" w:pos="426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да</w:t>
            </w:r>
          </w:p>
        </w:tc>
      </w:tr>
      <w:tr w:rsidR="0042668A" w:rsidRPr="0042668A" w:rsidTr="00A563A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8A" w:rsidRPr="0042668A" w:rsidRDefault="0042668A" w:rsidP="0042668A">
            <w:pPr>
              <w:tabs>
                <w:tab w:val="left" w:pos="426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да</w:t>
            </w:r>
          </w:p>
        </w:tc>
      </w:tr>
      <w:tr w:rsidR="0042668A" w:rsidRPr="0042668A" w:rsidTr="00A563A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5.</w:t>
            </w:r>
          </w:p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  <w:p w:rsidR="0042668A" w:rsidRPr="0042668A" w:rsidRDefault="0042668A" w:rsidP="00A563A0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68A" w:rsidRPr="0042668A" w:rsidRDefault="0042668A" w:rsidP="0042668A">
            <w:pPr>
              <w:tabs>
                <w:tab w:val="left" w:pos="426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2668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да</w:t>
            </w:r>
          </w:p>
        </w:tc>
      </w:tr>
    </w:tbl>
    <w:p w:rsidR="0042668A" w:rsidRPr="00F179D5" w:rsidRDefault="0042668A" w:rsidP="0042668A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w:drawing>
          <wp:anchor distT="0" distB="254000" distL="2487295" distR="63500" simplePos="0" relativeHeight="251659264" behindDoc="1" locked="0" layoutInCell="1" allowOverlap="1">
            <wp:simplePos x="0" y="0"/>
            <wp:positionH relativeFrom="margin">
              <wp:posOffset>3901440</wp:posOffset>
            </wp:positionH>
            <wp:positionV relativeFrom="paragraph">
              <wp:posOffset>231140</wp:posOffset>
            </wp:positionV>
            <wp:extent cx="658495" cy="381000"/>
            <wp:effectExtent l="19050" t="0" r="8255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68A" w:rsidRPr="00F179D5" w:rsidRDefault="0042668A" w:rsidP="0042668A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42668A" w:rsidRPr="00F179D5" w:rsidRDefault="0042668A" w:rsidP="0042668A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42668A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« 21 »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</w:t>
      </w:r>
      <w:r w:rsidRPr="0042668A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 xml:space="preserve">  02 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</w:t>
      </w:r>
      <w:r w:rsidRPr="0042668A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2020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Pr="0042668A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г.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          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              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________________ </w:t>
      </w:r>
    </w:p>
    <w:p w:rsidR="00237095" w:rsidRPr="0042668A" w:rsidRDefault="0042668A" w:rsidP="0042668A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(подпись) </w:t>
      </w:r>
    </w:p>
    <w:sectPr w:rsidR="00237095" w:rsidRPr="0042668A" w:rsidSect="0023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68A"/>
    <w:rsid w:val="000C2D38"/>
    <w:rsid w:val="00237095"/>
    <w:rsid w:val="00305584"/>
    <w:rsid w:val="0042668A"/>
    <w:rsid w:val="00B7692F"/>
    <w:rsid w:val="00F7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68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2020-02-27T17:54:00Z</dcterms:created>
  <dcterms:modified xsi:type="dcterms:W3CDTF">2020-02-27T18:01:00Z</dcterms:modified>
</cp:coreProperties>
</file>